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B33CB7" w:rsidTr="006433DC">
        <w:tc>
          <w:tcPr>
            <w:tcW w:w="3936" w:type="dxa"/>
            <w:shd w:val="clear" w:color="auto" w:fill="BFBFBF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6F1096" w:rsidRDefault="000B16F8" w:rsidP="006F1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096">
              <w:rPr>
                <w:rFonts w:ascii="Times New Roman" w:hAnsi="Times New Roman" w:cs="Times New Roman"/>
                <w:b/>
                <w:sz w:val="28"/>
                <w:szCs w:val="28"/>
              </w:rPr>
              <w:t>Страхування ІІ (</w:t>
            </w:r>
            <w:r w:rsidR="006433DC" w:rsidRPr="006F1096">
              <w:rPr>
                <w:rFonts w:ascii="Times New Roman" w:hAnsi="Times New Roman" w:cs="Times New Roman"/>
                <w:b/>
                <w:sz w:val="28"/>
                <w:szCs w:val="28"/>
              </w:rPr>
              <w:t>Страхові послуги</w:t>
            </w:r>
            <w:r w:rsidRPr="006F109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67FE4" w:rsidRPr="00B33CB7" w:rsidTr="006433DC">
        <w:trPr>
          <w:trHeight w:val="250"/>
        </w:trPr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Фінансів і кредиту</w:t>
            </w:r>
          </w:p>
        </w:tc>
      </w:tr>
      <w:tr w:rsidR="00367FE4" w:rsidRPr="00B33CB7" w:rsidTr="006433DC">
        <w:trPr>
          <w:trHeight w:val="250"/>
        </w:trPr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67FE4" w:rsidRPr="00B33CB7" w:rsidTr="006433DC">
        <w:trPr>
          <w:trHeight w:val="268"/>
        </w:trPr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67FE4" w:rsidRPr="00B33CB7" w:rsidTr="006433DC"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367FE4" w:rsidRPr="00B33CB7" w:rsidRDefault="00367FE4" w:rsidP="000B1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VІ</w:t>
            </w:r>
          </w:p>
        </w:tc>
      </w:tr>
      <w:tr w:rsidR="00367FE4" w:rsidRPr="00B33CB7" w:rsidTr="006433DC"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B33CB7" w:rsidRDefault="00C12465" w:rsidP="00B33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«Фінанси», «Страхування» та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7FE4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олодіння системою базових знань з </w:t>
            </w: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економіки та основ страхування </w:t>
            </w:r>
          </w:p>
        </w:tc>
      </w:tr>
      <w:tr w:rsidR="00367FE4" w:rsidRPr="00B33CB7" w:rsidTr="006433DC"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Тема 1. Страхові послуги та особливості їх реалізації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2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Порядок укладення та ведення страхової угоди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3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Страхування життя та пенсій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4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Страхування від нещасних випадків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5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Медичне страхування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6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Страхування підприємницьких ризиків</w:t>
            </w:r>
          </w:p>
          <w:p w:rsidR="006433DC" w:rsidRPr="006433DC" w:rsidRDefault="006433DC" w:rsidP="006433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7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Сільськогосподарське страхування</w:t>
            </w:r>
            <w:r w:rsidRPr="006433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8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Страхування технічних ризиків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9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Страхування кредитних і фінансових ризиків</w:t>
            </w:r>
          </w:p>
          <w:p w:rsidR="006433DC" w:rsidRPr="006433DC" w:rsidRDefault="006433DC" w:rsidP="006433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10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Автотранспортне страхування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11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Морське страхування</w:t>
            </w:r>
          </w:p>
          <w:p w:rsidR="006433DC" w:rsidRPr="006433DC" w:rsidRDefault="006433DC" w:rsidP="006433DC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12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. Авіаційне страхування </w:t>
            </w:r>
          </w:p>
          <w:p w:rsidR="00367FE4" w:rsidRPr="00B33CB7" w:rsidRDefault="006433DC" w:rsidP="0064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uk-UA"/>
              </w:rPr>
              <w:t>13</w:t>
            </w:r>
            <w:r w:rsidRPr="006433D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 Страхування майна і відповідальності громадян</w:t>
            </w:r>
          </w:p>
        </w:tc>
      </w:tr>
      <w:tr w:rsidR="00367FE4" w:rsidRPr="00B33CB7" w:rsidTr="006433DC"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367FE4" w:rsidRPr="00B33CB7" w:rsidRDefault="00367FE4" w:rsidP="006433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форм та методів </w:t>
            </w:r>
            <w:r w:rsidR="006433DC" w:rsidRPr="006433DC">
              <w:rPr>
                <w:rFonts w:ascii="Times New Roman" w:hAnsi="Times New Roman" w:cs="Times New Roman"/>
                <w:sz w:val="24"/>
                <w:szCs w:val="24"/>
              </w:rPr>
              <w:t>організац</w:t>
            </w:r>
            <w:r w:rsidR="006433DC">
              <w:rPr>
                <w:rFonts w:ascii="Times New Roman" w:hAnsi="Times New Roman" w:cs="Times New Roman"/>
                <w:sz w:val="24"/>
                <w:szCs w:val="24"/>
              </w:rPr>
              <w:t>ії</w:t>
            </w:r>
            <w:r w:rsidR="006433DC" w:rsidRPr="0064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3DC">
              <w:rPr>
                <w:rFonts w:ascii="Times New Roman" w:hAnsi="Times New Roman" w:cs="Times New Roman"/>
                <w:sz w:val="24"/>
                <w:szCs w:val="24"/>
              </w:rPr>
              <w:t xml:space="preserve">та надання </w:t>
            </w:r>
            <w:r w:rsidR="006433DC" w:rsidRPr="006433DC">
              <w:rPr>
                <w:rFonts w:ascii="Times New Roman" w:hAnsi="Times New Roman" w:cs="Times New Roman"/>
                <w:sz w:val="24"/>
                <w:szCs w:val="24"/>
              </w:rPr>
              <w:t xml:space="preserve">страхових послуг 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більш ретельно розбиратися у </w:t>
            </w:r>
            <w:r w:rsidR="006433DC">
              <w:rPr>
                <w:rFonts w:ascii="Times New Roman" w:hAnsi="Times New Roman" w:cs="Times New Roman"/>
                <w:sz w:val="24"/>
                <w:szCs w:val="24"/>
              </w:rPr>
              <w:t>галузях страхування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, дослідженні </w:t>
            </w:r>
            <w:r w:rsidR="006433DC">
              <w:rPr>
                <w:rFonts w:ascii="Times New Roman" w:hAnsi="Times New Roman" w:cs="Times New Roman"/>
                <w:sz w:val="24"/>
                <w:szCs w:val="24"/>
              </w:rPr>
              <w:t xml:space="preserve">специфічних 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>ризиків</w:t>
            </w:r>
            <w:r w:rsidR="006433DC">
              <w:rPr>
                <w:rFonts w:ascii="Times New Roman" w:hAnsi="Times New Roman" w:cs="Times New Roman"/>
                <w:sz w:val="24"/>
                <w:szCs w:val="24"/>
              </w:rPr>
              <w:t>, напрямах розвитку страхового бізнесу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>. Дисципліна закладає основи до розуміння процесу формування фінансових результатів страховика та управління ним</w:t>
            </w:r>
            <w:r w:rsidR="006433DC">
              <w:rPr>
                <w:rFonts w:ascii="Times New Roman" w:hAnsi="Times New Roman" w:cs="Times New Roman"/>
                <w:sz w:val="24"/>
                <w:szCs w:val="24"/>
              </w:rPr>
              <w:t xml:space="preserve"> в різних сферах та галузях</w:t>
            </w:r>
            <w:r w:rsidR="00B33CB7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7FE4" w:rsidRPr="00B33CB7" w:rsidTr="006433DC">
        <w:tc>
          <w:tcPr>
            <w:tcW w:w="3936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B33CB7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367FE4" w:rsidRPr="006433DC" w:rsidRDefault="00367FE4">
      <w:pPr>
        <w:rPr>
          <w:rFonts w:ascii="Times New Roman" w:hAnsi="Times New Roman" w:cs="Times New Roman"/>
          <w:lang w:val="ru-RU"/>
        </w:rPr>
      </w:pPr>
    </w:p>
    <w:sectPr w:rsidR="00367FE4" w:rsidRPr="006433DC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6433DC"/>
    <w:rsid w:val="00643E14"/>
    <w:rsid w:val="006554BB"/>
    <w:rsid w:val="0069564D"/>
    <w:rsid w:val="006F1096"/>
    <w:rsid w:val="00766C44"/>
    <w:rsid w:val="00772E55"/>
    <w:rsid w:val="00773A52"/>
    <w:rsid w:val="00774F7A"/>
    <w:rsid w:val="007B7F30"/>
    <w:rsid w:val="007C0753"/>
    <w:rsid w:val="00811FED"/>
    <w:rsid w:val="0081517B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D11FFA"/>
    <w:rsid w:val="00D83EDF"/>
    <w:rsid w:val="00DB40D3"/>
    <w:rsid w:val="00DB56EF"/>
    <w:rsid w:val="00DC049D"/>
    <w:rsid w:val="00E024AD"/>
    <w:rsid w:val="00E16BF5"/>
    <w:rsid w:val="00E22A69"/>
    <w:rsid w:val="00E476BB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2021-03-10T12:25:00Z</dcterms:created>
  <dcterms:modified xsi:type="dcterms:W3CDTF">2021-03-10T12:25:00Z</dcterms:modified>
</cp:coreProperties>
</file>